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1.3220405578613" w:right="0" w:firstLine="0"/>
        <w:jc w:val="left"/>
        <w:rPr>
          <w:rFonts w:ascii="Arial" w:cs="Arial" w:eastAsia="Arial" w:hAnsi="Arial"/>
          <w:b w:val="1"/>
          <w:i w:val="0"/>
          <w:smallCaps w:val="0"/>
          <w:strike w:val="0"/>
          <w:sz w:val="72"/>
          <w:szCs w:val="72"/>
          <w:u w:val="none"/>
          <w:shd w:fill="auto" w:val="clear"/>
          <w:vertAlign w:val="baseline"/>
        </w:rPr>
      </w:pPr>
      <w:r w:rsidDel="00000000" w:rsidR="00000000" w:rsidRPr="00000000">
        <w:rPr>
          <w:rFonts w:ascii="Arial" w:cs="Arial" w:eastAsia="Arial" w:hAnsi="Arial"/>
          <w:b w:val="1"/>
          <w:i w:val="0"/>
          <w:smallCaps w:val="0"/>
          <w:strike w:val="0"/>
          <w:sz w:val="72"/>
          <w:szCs w:val="72"/>
          <w:u w:val="none"/>
          <w:shd w:fill="auto" w:val="clear"/>
          <w:vertAlign w:val="baseline"/>
          <w:rtl w:val="0"/>
        </w:rPr>
        <w:t xml:space="preserve">SEPA-Lastschriftmandat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494140625" w:line="240" w:lineRule="auto"/>
        <w:ind w:left="990.2019691467285" w:right="0" w:firstLine="0"/>
        <w:jc w:val="left"/>
        <w:rPr>
          <w:sz w:val="25"/>
          <w:szCs w:val="25"/>
        </w:rPr>
      </w:pPr>
      <w:r w:rsidDel="00000000" w:rsidR="00000000" w:rsidRPr="00000000">
        <w:rPr>
          <w:rFonts w:ascii="Arial" w:cs="Arial" w:eastAsia="Arial" w:hAnsi="Arial"/>
          <w:b w:val="1"/>
          <w:i w:val="0"/>
          <w:smallCaps w:val="0"/>
          <w:strike w:val="0"/>
          <w:sz w:val="25"/>
          <w:szCs w:val="25"/>
          <w:u w:val="none"/>
          <w:shd w:fill="auto" w:val="clear"/>
          <w:vertAlign w:val="baseline"/>
          <w:rtl w:val="0"/>
        </w:rPr>
        <w:t xml:space="preserve">für Beitragszahlungen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494140625" w:line="240" w:lineRule="auto"/>
        <w:ind w:left="990.2019691467285" w:right="0" w:firstLine="0"/>
        <w:jc w:val="left"/>
        <w:rPr>
          <w:sz w:val="25"/>
          <w:szCs w:val="2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494140625" w:line="240" w:lineRule="auto"/>
        <w:ind w:left="990.2019691467285" w:right="0" w:firstLine="0"/>
        <w:jc w:val="left"/>
        <w:rPr>
          <w:rFonts w:ascii="Arial" w:cs="Arial" w:eastAsia="Arial" w:hAnsi="Arial"/>
          <w:b w:val="0"/>
          <w:i w:val="0"/>
          <w:smallCaps w:val="0"/>
          <w:strike w:val="0"/>
          <w:color w:val="1d327b"/>
          <w:sz w:val="25"/>
          <w:szCs w:val="25"/>
          <w:u w:val="none"/>
          <w:shd w:fill="auto" w:val="clear"/>
          <w:vertAlign w:val="baseline"/>
        </w:rPr>
      </w:pPr>
      <w:r w:rsidDel="00000000" w:rsidR="00000000" w:rsidRPr="00000000">
        <w:rPr>
          <w:rFonts w:ascii="Arial" w:cs="Arial" w:eastAsia="Arial" w:hAnsi="Arial"/>
          <w:b w:val="0"/>
          <w:i w:val="0"/>
          <w:smallCaps w:val="0"/>
          <w:strike w:val="0"/>
          <w:color w:val="1d327b"/>
          <w:sz w:val="25"/>
          <w:szCs w:val="25"/>
          <w:u w:val="none"/>
          <w:shd w:fill="auto" w:val="clear"/>
          <w:vertAlign w:val="baseline"/>
          <w:rtl w:val="0"/>
        </w:rPr>
        <w:t xml:space="preserve">Allgemeine Angaben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920166015625" w:line="240" w:lineRule="auto"/>
        <w:ind w:left="903.390064239502"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Name der Firma ____________________________________________________________________________________________________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76416015625" w:line="240" w:lineRule="auto"/>
        <w:ind w:left="883.518009185791"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Straße, Hausnummer PLZ, Ort _________________________________________________________________________________________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453369140625" w:line="240" w:lineRule="auto"/>
        <w:ind w:left="903.390064239502"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Betriebsnummer Mandats-ID (wird von der KKH vergeben) ___________________________________________________________________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0928955078125" w:line="268.49244117736816" w:lineRule="auto"/>
        <w:ind w:left="889.1799163818359" w:right="30.6298828125" w:firstLine="18.050079345703125"/>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Ich ermächtige die KKH (Gläubiger-Identifikationsnummer: DE58KKH00000263929),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Beitragszahlungen ab  Beitragsmonat/Jahr _________________________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von meinem Konto mittels Lastschrift einzuziehen.  Zugleich weise ich mein Kreditinstitut an, die von der KKH auf mein Konto gezogenen Lastschriften einzulösen.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37890625" w:line="268.49287033081055" w:lineRule="auto"/>
        <w:ind w:left="907.4198913574219" w:right="-5.52001953125" w:firstLine="0"/>
        <w:jc w:val="left"/>
        <w:rPr>
          <w:sz w:val="19"/>
          <w:szCs w:val="19"/>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37890625" w:line="268.49287033081055" w:lineRule="auto"/>
        <w:ind w:left="907.4198913574219" w:right="-5.52001953125"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Hinweis: Ich kann innerhalb von acht Wochen, beginnend mit dem Belastungsdatum, die Erstattung des belasteten  Betrages verlangen. Es gelten dabei die mit meinem Kreditinstitut vereinbarten Bedingungen.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2275390625" w:line="240" w:lineRule="auto"/>
        <w:ind w:left="906.270008087158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Kreditinstitut ____________________________________________________________________________________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059814453125" w:line="240" w:lineRule="auto"/>
        <w:ind w:left="907.2300148010254"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BIC ______________________________________________________________________________________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001708984375" w:line="240" w:lineRule="auto"/>
        <w:ind w:left="907.2300148010254"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IBAN _____________________________________________________________________________________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001708984375" w:line="240" w:lineRule="auto"/>
        <w:ind w:left="892.0300483703613"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Vorname und Name Kontoinhaber/Firma _________________________________________________________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2041015625" w:line="240" w:lineRule="auto"/>
        <w:ind w:left="894.6900367736816" w:right="0" w:firstLine="0"/>
        <w:jc w:val="left"/>
        <w:rPr>
          <w:b w:val="1"/>
          <w:sz w:val="19"/>
          <w:szCs w:val="19"/>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Wenn abweichender Kontoinhaber, bitte zusätzlich ausfüllen: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2041015625" w:line="240" w:lineRule="auto"/>
        <w:ind w:left="894.6900367736816"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Straße und Hausnummer _____________________________________________________________________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29986572265625" w:line="240" w:lineRule="auto"/>
        <w:ind w:left="907.2300148010254"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PLZ Ort ___________________________________________________________________________________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897827148438" w:line="300.46889305114746" w:lineRule="auto"/>
        <w:ind w:left="902.2700500488281" w:right="1683.8037109375" w:hanging="4.160003662109375"/>
        <w:jc w:val="left"/>
        <w:rPr>
          <w:sz w:val="16"/>
          <w:szCs w:val="16"/>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Ort, Datum und Unterschrift des Kontoinhabers (ggf. gesetzlicher Vertreter o.</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Bevollmächtigter)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(Diese Erklärung gilt, solange sie nicht der KKH gegenüber widerrufen wird.) _____________________________________________________________________________________</w:t>
      </w:r>
      <w:r w:rsidDel="00000000" w:rsidR="00000000" w:rsidRPr="00000000">
        <w:rPr>
          <w:sz w:val="16"/>
          <w:szCs w:val="16"/>
          <w:rtl w:val="0"/>
        </w:rPr>
        <w:t xml:space="preserve">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3919067382812" w:line="240" w:lineRule="auto"/>
        <w:ind w:left="894.6900367736816" w:right="0" w:firstLine="0"/>
        <w:jc w:val="left"/>
        <w:rPr>
          <w:rFonts w:ascii="Arial" w:cs="Arial" w:eastAsia="Arial" w:hAnsi="Arial"/>
          <w:b w:val="1"/>
          <w:i w:val="0"/>
          <w:smallCaps w:val="0"/>
          <w:strike w:val="0"/>
          <w:color w:val="1d327b"/>
          <w:sz w:val="19"/>
          <w:szCs w:val="19"/>
          <w:u w:val="none"/>
          <w:shd w:fill="auto" w:val="clear"/>
          <w:vertAlign w:val="baseline"/>
        </w:rPr>
      </w:pP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Wichtig: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994140625" w:line="240" w:lineRule="auto"/>
        <w:ind w:left="907.2300148010254"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Das Mandat ist nur vollständig ausgefüllt mit Datum und Unterschrift gültig.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994140625" w:line="240" w:lineRule="auto"/>
        <w:ind w:left="892.0300483703613"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Änderungen teilen Sie uns bitte schriftlich mit.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2478942871094" w:line="240" w:lineRule="auto"/>
        <w:ind w:left="19.320011138916016" w:right="0" w:firstLine="0"/>
        <w:jc w:val="left"/>
        <w:rPr>
          <w:rFonts w:ascii="Arial" w:cs="Arial" w:eastAsia="Arial" w:hAnsi="Arial"/>
          <w:b w:val="1"/>
          <w:i w:val="0"/>
          <w:smallCaps w:val="0"/>
          <w:strike w:val="0"/>
          <w:color w:val="1d327b"/>
          <w:sz w:val="2"/>
          <w:szCs w:val="2"/>
          <w:u w:val="none"/>
          <w:shd w:fill="auto" w:val="clear"/>
          <w:vertAlign w:val="baseline"/>
        </w:rPr>
      </w:pPr>
      <w:r w:rsidDel="00000000" w:rsidR="00000000" w:rsidRPr="00000000">
        <w:rPr>
          <w:rFonts w:ascii="Arial" w:cs="Arial" w:eastAsia="Arial" w:hAnsi="Arial"/>
          <w:b w:val="1"/>
          <w:i w:val="0"/>
          <w:smallCaps w:val="0"/>
          <w:strike w:val="0"/>
          <w:color w:val="1d327b"/>
          <w:sz w:val="2"/>
          <w:szCs w:val="2"/>
          <w:u w:val="none"/>
          <w:shd w:fill="auto" w:val="clear"/>
          <w:vertAlign w:val="baseline"/>
          <w:rtl w:val="0"/>
        </w:rPr>
        <w:t xml:space="preserve">7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2478942871094" w:line="240" w:lineRule="auto"/>
        <w:ind w:left="19.320011138916016" w:right="0" w:firstLine="0"/>
        <w:jc w:val="left"/>
        <w:rPr>
          <w:b w:val="1"/>
          <w:color w:val="1d327b"/>
          <w:sz w:val="2"/>
          <w:szCs w:val="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6002197265625" w:line="240" w:lineRule="auto"/>
        <w:ind w:left="19.320011138916016" w:right="0" w:firstLine="0"/>
        <w:jc w:val="left"/>
        <w:rPr>
          <w:rFonts w:ascii="Arial" w:cs="Arial" w:eastAsia="Arial" w:hAnsi="Arial"/>
          <w:b w:val="1"/>
          <w:i w:val="0"/>
          <w:smallCaps w:val="0"/>
          <w:strike w:val="0"/>
          <w:color w:val="1d327b"/>
          <w:sz w:val="2"/>
          <w:szCs w:val="2"/>
          <w:u w:val="none"/>
          <w:shd w:fill="auto" w:val="clear"/>
          <w:vertAlign w:val="baseline"/>
        </w:rPr>
      </w:pPr>
      <w:r w:rsidDel="00000000" w:rsidR="00000000" w:rsidRPr="00000000">
        <w:rPr>
          <w:rFonts w:ascii="Arial" w:cs="Arial" w:eastAsia="Arial" w:hAnsi="Arial"/>
          <w:b w:val="1"/>
          <w:i w:val="0"/>
          <w:smallCaps w:val="0"/>
          <w:strike w:val="0"/>
          <w:color w:val="1d327b"/>
          <w:sz w:val="2"/>
          <w:szCs w:val="2"/>
          <w:u w:val="none"/>
          <w:shd w:fill="auto" w:val="clear"/>
          <w:vertAlign w:val="baseline"/>
          <w:rtl w:val="0"/>
        </w:rPr>
        <w:t xml:space="preserve">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15966796875" w:line="240" w:lineRule="auto"/>
        <w:ind w:left="0" w:right="0" w:firstLine="0"/>
        <w:jc w:val="left"/>
        <w:rPr>
          <w:rFonts w:ascii="Arial" w:cs="Arial" w:eastAsia="Arial" w:hAnsi="Arial"/>
          <w:b w:val="1"/>
          <w:i w:val="0"/>
          <w:smallCaps w:val="0"/>
          <w:strike w:val="0"/>
          <w:color w:val="1d327b"/>
          <w:sz w:val="2"/>
          <w:szCs w:val="2"/>
          <w:u w:val="none"/>
          <w:shd w:fill="auto" w:val="clear"/>
          <w:vertAlign w:val="baseline"/>
        </w:rPr>
      </w:pPr>
      <w:r w:rsidDel="00000000" w:rsidR="00000000" w:rsidRPr="00000000">
        <w:rPr>
          <w:rFonts w:ascii="Arial" w:cs="Arial" w:eastAsia="Arial" w:hAnsi="Arial"/>
          <w:b w:val="1"/>
          <w:i w:val="0"/>
          <w:smallCaps w:val="0"/>
          <w:strike w:val="0"/>
          <w:color w:val="1d327b"/>
          <w:sz w:val="2"/>
          <w:szCs w:val="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4001159667969" w:line="240" w:lineRule="auto"/>
        <w:ind w:left="18.360004425048828" w:right="0" w:firstLine="0"/>
        <w:jc w:val="left"/>
        <w:rPr>
          <w:rFonts w:ascii="Arial" w:cs="Arial" w:eastAsia="Arial" w:hAnsi="Arial"/>
          <w:b w:val="1"/>
          <w:i w:val="0"/>
          <w:smallCaps w:val="0"/>
          <w:strike w:val="0"/>
          <w:color w:val="1d327b"/>
          <w:sz w:val="2"/>
          <w:szCs w:val="2"/>
          <w:u w:val="none"/>
          <w:shd w:fill="auto" w:val="clear"/>
          <w:vertAlign w:val="baseline"/>
        </w:rPr>
      </w:pPr>
      <w:r w:rsidDel="00000000" w:rsidR="00000000" w:rsidRPr="00000000">
        <w:rPr>
          <w:rFonts w:ascii="Arial" w:cs="Arial" w:eastAsia="Arial" w:hAnsi="Arial"/>
          <w:b w:val="1"/>
          <w:i w:val="0"/>
          <w:smallCaps w:val="0"/>
          <w:strike w:val="0"/>
          <w:color w:val="1d327b"/>
          <w:sz w:val="2"/>
          <w:szCs w:val="2"/>
          <w:u w:val="none"/>
          <w:shd w:fill="auto" w:val="clear"/>
          <w:vertAlign w:val="baseline"/>
          <w:rtl w:val="0"/>
        </w:rPr>
        <w:t xml:space="preserve">9</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2000732421875" w:line="240" w:lineRule="auto"/>
        <w:ind w:left="18.12000274658203" w:right="0" w:firstLine="0"/>
        <w:jc w:val="left"/>
        <w:rPr>
          <w:rFonts w:ascii="Arial" w:cs="Arial" w:eastAsia="Arial" w:hAnsi="Arial"/>
          <w:b w:val="1"/>
          <w:i w:val="0"/>
          <w:smallCaps w:val="0"/>
          <w:strike w:val="0"/>
          <w:color w:val="1d327b"/>
          <w:sz w:val="2"/>
          <w:szCs w:val="2"/>
          <w:u w:val="none"/>
          <w:shd w:fill="auto" w:val="clear"/>
          <w:vertAlign w:val="baseline"/>
        </w:rPr>
        <w:sectPr>
          <w:pgSz w:h="16820" w:w="11900" w:orient="portrait"/>
          <w:pgMar w:bottom="668.9760589599609" w:top="697.6708984375" w:left="202.34800338745117" w:right="1254.925537109375" w:header="0" w:footer="720"/>
          <w:pgNumType w:start="1"/>
        </w:sectPr>
      </w:pPr>
      <w:r w:rsidDel="00000000" w:rsidR="00000000" w:rsidRPr="00000000">
        <w:rPr>
          <w:rFonts w:ascii="Arial" w:cs="Arial" w:eastAsia="Arial" w:hAnsi="Arial"/>
          <w:b w:val="1"/>
          <w:i w:val="0"/>
          <w:smallCaps w:val="0"/>
          <w:strike w:val="0"/>
          <w:color w:val="1d327b"/>
          <w:sz w:val="2"/>
          <w:szCs w:val="2"/>
          <w:u w:val="none"/>
          <w:shd w:fill="auto" w:val="clear"/>
          <w:vertAlign w:val="baseline"/>
          <w:rtl w:val="0"/>
        </w:rPr>
        <w:t xml:space="preserve">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10015869140625" w:right="0" w:firstLine="0"/>
        <w:jc w:val="left"/>
        <w:rPr>
          <w:rFonts w:ascii="Arial" w:cs="Arial" w:eastAsia="Arial" w:hAnsi="Arial"/>
          <w:b w:val="0"/>
          <w:i w:val="0"/>
          <w:smallCaps w:val="0"/>
          <w:strike w:val="0"/>
          <w:color w:val="1d327b"/>
          <w:sz w:val="25"/>
          <w:szCs w:val="25"/>
          <w:u w:val="none"/>
          <w:shd w:fill="auto" w:val="clear"/>
          <w:vertAlign w:val="baseline"/>
        </w:rPr>
      </w:pPr>
      <w:r w:rsidDel="00000000" w:rsidR="00000000" w:rsidRPr="00000000">
        <w:rPr>
          <w:rFonts w:ascii="Arial" w:cs="Arial" w:eastAsia="Arial" w:hAnsi="Arial"/>
          <w:b w:val="0"/>
          <w:i w:val="0"/>
          <w:smallCaps w:val="0"/>
          <w:strike w:val="0"/>
          <w:color w:val="1d327b"/>
          <w:sz w:val="25"/>
          <w:szCs w:val="25"/>
          <w:u w:val="none"/>
          <w:shd w:fill="auto" w:val="clear"/>
          <w:vertAlign w:val="baseline"/>
          <w:rtl w:val="0"/>
        </w:rPr>
        <w:t xml:space="preserve">Informationen zur Einführung von SEPA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828125" w:line="268.49255561828613" w:lineRule="auto"/>
        <w:ind w:left="1.9000244140625" w:right="347.49267578125" w:firstLine="15.199966430664062"/>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Der Begriff SEPA steht für „Single Euro Payments  Area“, also für den einheitlichen, europaweiten  Zahlungsverkehrsraum. Das Ziel von SEPA ist es,  gemeinsame Standards für den Zahlungsverkehr  zu schaffen.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63037109375" w:line="268.49246978759766" w:lineRule="auto"/>
        <w:ind w:left="0" w:right="434.1900634765625"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Ab 1. Februar 2014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gilt auf Grund gesetzlicher  Vorgaben der Europäischen Union das SEPA-Ver fahren unter Nutzung von IBAN und BIC. Damit  werden die nationalen Verfahren für Überwei sungen und Lastschriften mit Kontonummer  und Bankleitzahl abgelöst.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63037109375" w:line="240" w:lineRule="auto"/>
        <w:ind w:left="4.5600128173828125" w:right="0" w:firstLine="0"/>
        <w:jc w:val="left"/>
        <w:rPr>
          <w:rFonts w:ascii="Arial" w:cs="Arial" w:eastAsia="Arial" w:hAnsi="Arial"/>
          <w:b w:val="1"/>
          <w:i w:val="0"/>
          <w:smallCaps w:val="0"/>
          <w:strike w:val="0"/>
          <w:color w:val="1d327b"/>
          <w:sz w:val="19"/>
          <w:szCs w:val="19"/>
          <w:u w:val="none"/>
          <w:shd w:fill="auto" w:val="clear"/>
          <w:vertAlign w:val="baseline"/>
        </w:rPr>
      </w:pP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Was sind IBAN und BIC?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994140625" w:line="268.4926414489746" w:lineRule="auto"/>
        <w:ind w:left="14.630126953125" w:right="493.2989501953125" w:firstLine="2.4698638916015625"/>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Die </w:t>
      </w: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IBAN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(International Bank Account Number)  ist eine international gültige Kontonummer. Sie  umfasst in Deutschland 22 Stellen (DE/2-stellige  Prüfziffer/BLZ/10-stellige Kontonummer).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63037109375" w:line="268.4934997558594" w:lineRule="auto"/>
        <w:ind w:left="7.6001739501953125" w:right="316.427001953125" w:firstLine="9.499893188476562"/>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Der </w:t>
      </w: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BIC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(Business Identifier Code) hat die Funktion  einer internationalen Bankleitzahl.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2568359375" w:line="268.49287033081055" w:lineRule="auto"/>
        <w:ind w:left="17.100143432617188" w:right="361.3629150390625"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Ihre persönliche IBAN und den BIC finden Sie auf  Ihrem Kontoauszug.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63037109375" w:line="240" w:lineRule="auto"/>
        <w:ind w:left="4.5601654052734375" w:right="0" w:firstLine="0"/>
        <w:jc w:val="left"/>
        <w:rPr>
          <w:rFonts w:ascii="Arial" w:cs="Arial" w:eastAsia="Arial" w:hAnsi="Arial"/>
          <w:b w:val="1"/>
          <w:i w:val="0"/>
          <w:smallCaps w:val="0"/>
          <w:strike w:val="0"/>
          <w:color w:val="1d327b"/>
          <w:sz w:val="19"/>
          <w:szCs w:val="19"/>
          <w:u w:val="none"/>
          <w:shd w:fill="auto" w:val="clear"/>
          <w:vertAlign w:val="baseline"/>
        </w:rPr>
      </w:pP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Was ist ein SEPA-Lastschriftmandat?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994140625" w:line="268.4922122955322" w:lineRule="auto"/>
        <w:ind w:left="1.139984130859375" w:right="430.2001953125" w:firstLine="6.8402099609375"/>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Grundlage für die Nutzung des SEPA-Lastschrift verfahrens ist eine Autorisierung, das SEPA Lastschriftmandat. Das SEPA-Mandat ist eine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7481689453125" w:line="240" w:lineRule="auto"/>
        <w:ind w:left="556.5520477294922"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KKH Kaufmännische Krankenkasse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92431640625" w:line="266.49327278137207" w:lineRule="auto"/>
        <w:ind w:left="547.7321624755859" w:right="711.7578125" w:firstLine="1.259918212890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Stichwort „SEPA-Lastschriftmandat“ 30125 Hannover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48681640625" w:line="268.49249839782715" w:lineRule="auto"/>
        <w:ind w:left="263.3001708984375" w:right="30.6134033203125" w:firstLine="0.7598876953125"/>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Vereinbarung zwischen dem Zahlungsempfänger  und dem Zahler, die dem Zahlungsempfänger  gestattet, Lastschriften zulasten des Kontos des  Zahlers einzureichen. Es ersetzt die bisherige Ein zugsermächtigung. Die kontoführende Bank des  Zahlers wird autorisiert, mit dem ausgewiesenen  Betrag das Konto des Zahlers zu belasten. SEPA-Lastschriftmandate müssen in Schriftform  mit der Originalunterschrift des Kontoinhabers  vorliegen.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63037109375" w:line="268.4926414489746" w:lineRule="auto"/>
        <w:ind w:left="261.209716796875" w:right="83.870849609375" w:firstLine="5.51025390625"/>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Was sind eine Mandats-Referenznummer und  eine Gläubiger-Identifikationsnummer?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Jedes Mandat erhält von der KKH eine Referenz nummer. Die Gläubiger-Identifikationsnummer  dient der europaweit einheitlichen Kennzeich nung des Zahlungsempfängers. Mit der Referenz nummer und der Gläubiger-Identifikationsnum mer lässt sich jedes erteilte Mandat eindeutig  identifizieren. So können Sie prüfen, ob dem  Einzug ein gültiges Mandat zugrunde liegt.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63037109375" w:line="268.49255561828613" w:lineRule="auto"/>
        <w:ind w:left="263.3001708984375" w:right="133.1182861328125" w:firstLine="3.4197998046875"/>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1d327b"/>
          <w:sz w:val="19"/>
          <w:szCs w:val="19"/>
          <w:u w:val="none"/>
          <w:shd w:fill="auto" w:val="clear"/>
          <w:vertAlign w:val="baseline"/>
          <w:rtl w:val="0"/>
        </w:rPr>
        <w:t xml:space="preserve">Wie lange besteht eine Rückgabemöglichkeit?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Sie können innerhalb von 8 Wochen, beginnend  mit dem Belastungsdatum, ohne Angabe von  Gründen die Erstattung des belasteten Betrages  verlangen. </w:t>
      </w:r>
    </w:p>
    <w:sectPr>
      <w:type w:val="continuous"/>
      <w:pgSz w:h="16820" w:w="11900" w:orient="portrait"/>
      <w:pgMar w:bottom="668.9760589599609" w:top="697.6708984375" w:left="1191.6919708251953" w:right="1738.9215087890625" w:header="0" w:footer="720"/>
      <w:cols w:equalWidth="0" w:num="2">
        <w:col w:space="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